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2CED" w:rsidRDefault="00C22CED" w:rsidP="00C22CED">
      <w:pPr>
        <w:rPr>
          <w:rFonts w:ascii="Arial" w:hAnsi="Arial" w:cs="Arial"/>
        </w:rPr>
      </w:pPr>
      <w:r>
        <w:rPr>
          <w:rFonts w:ascii="Arial" w:hAnsi="Arial" w:cs="Arial"/>
        </w:rPr>
        <w:t>ESTATES DIRECTORATE</w:t>
      </w:r>
    </w:p>
    <w:p w:rsidR="00C22CED" w:rsidRDefault="00C22CED" w:rsidP="00C22CED">
      <w:pPr>
        <w:rPr>
          <w:rFonts w:ascii="Arial" w:hAnsi="Arial" w:cs="Arial"/>
          <w:sz w:val="28"/>
          <w:szCs w:val="28"/>
        </w:rPr>
      </w:pPr>
      <w:r>
        <w:rPr>
          <w:rFonts w:ascii="Arial" w:hAnsi="Arial" w:cs="Arial"/>
          <w:sz w:val="28"/>
          <w:szCs w:val="28"/>
        </w:rPr>
        <w:t>CAMPUS DEVELOPMENT: HEALTH SCIENCES CAMPUS</w:t>
      </w:r>
      <w:r>
        <w:rPr>
          <w:rFonts w:ascii="Arial" w:hAnsi="Arial" w:cs="Arial"/>
          <w:sz w:val="28"/>
          <w:szCs w:val="28"/>
        </w:rPr>
        <w:br/>
        <w:t xml:space="preserve">THE WEEK AHEAD, </w:t>
      </w:r>
      <w:r w:rsidR="00A00C1B">
        <w:rPr>
          <w:rFonts w:ascii="Arial" w:hAnsi="Arial" w:cs="Arial"/>
          <w:sz w:val="28"/>
          <w:szCs w:val="28"/>
        </w:rPr>
        <w:t>14</w:t>
      </w:r>
      <w:r w:rsidR="00943F3B">
        <w:rPr>
          <w:rFonts w:ascii="Arial" w:hAnsi="Arial" w:cs="Arial"/>
          <w:sz w:val="28"/>
          <w:szCs w:val="28"/>
        </w:rPr>
        <w:t xml:space="preserve"> December </w:t>
      </w:r>
      <w:r>
        <w:rPr>
          <w:rFonts w:ascii="Arial" w:hAnsi="Arial" w:cs="Arial"/>
          <w:sz w:val="28"/>
          <w:szCs w:val="28"/>
        </w:rPr>
        <w:t>2015</w:t>
      </w:r>
    </w:p>
    <w:p w:rsidR="00C22CED" w:rsidRDefault="00C22CED" w:rsidP="00C22CED">
      <w:pPr>
        <w:rPr>
          <w:rFonts w:ascii="Arial" w:hAnsi="Arial" w:cs="Arial"/>
          <w:sz w:val="18"/>
          <w:szCs w:val="18"/>
        </w:rPr>
      </w:pPr>
      <w:r>
        <w:rPr>
          <w:noProof/>
          <w:lang w:eastAsia="en-GB"/>
        </w:rPr>
        <w:drawing>
          <wp:anchor distT="0" distB="0" distL="114300" distR="114300" simplePos="0" relativeHeight="251658240" behindDoc="0" locked="0" layoutInCell="1" allowOverlap="1">
            <wp:simplePos x="0" y="0"/>
            <wp:positionH relativeFrom="margin">
              <wp:align>left</wp:align>
            </wp:positionH>
            <wp:positionV relativeFrom="paragraph">
              <wp:posOffset>130175</wp:posOffset>
            </wp:positionV>
            <wp:extent cx="3628390" cy="2194560"/>
            <wp:effectExtent l="0" t="0" r="0" b="0"/>
            <wp:wrapSquare wrapText="bothSides"/>
            <wp:docPr id="1" name="Picture 1" descr="View_1_CEM_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ew_1_CEM_Da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628390" cy="2194560"/>
                    </a:xfrm>
                    <a:prstGeom prst="rect">
                      <a:avLst/>
                    </a:prstGeom>
                    <a:noFill/>
                  </pic:spPr>
                </pic:pic>
              </a:graphicData>
            </a:graphic>
            <wp14:sizeRelH relativeFrom="page">
              <wp14:pctWidth>0</wp14:pctWidth>
            </wp14:sizeRelH>
            <wp14:sizeRelV relativeFrom="page">
              <wp14:pctHeight>0</wp14:pctHeight>
            </wp14:sizeRelV>
          </wp:anchor>
        </w:drawing>
      </w:r>
    </w:p>
    <w:p w:rsidR="00C22CED" w:rsidRDefault="00C22CED" w:rsidP="00C22CED">
      <w:pPr>
        <w:rPr>
          <w:rFonts w:ascii="Arial" w:hAnsi="Arial" w:cs="Arial"/>
          <w:sz w:val="18"/>
          <w:szCs w:val="18"/>
        </w:rPr>
      </w:pPr>
      <w:r>
        <w:rPr>
          <w:rFonts w:ascii="Arial" w:hAnsi="Arial" w:cs="Arial"/>
          <w:sz w:val="18"/>
          <w:szCs w:val="18"/>
        </w:rPr>
        <w:t xml:space="preserve">See below for information on what’s happening during the week beginning Monday </w:t>
      </w:r>
      <w:r w:rsidR="00A00C1B">
        <w:rPr>
          <w:rFonts w:ascii="Arial" w:hAnsi="Arial" w:cs="Arial"/>
          <w:sz w:val="18"/>
          <w:szCs w:val="18"/>
        </w:rPr>
        <w:t>14</w:t>
      </w:r>
      <w:r w:rsidR="00943F3B">
        <w:rPr>
          <w:rFonts w:ascii="Arial" w:hAnsi="Arial" w:cs="Arial"/>
          <w:sz w:val="18"/>
          <w:szCs w:val="18"/>
        </w:rPr>
        <w:t xml:space="preserve"> December</w:t>
      </w:r>
      <w:r w:rsidR="00366D4B">
        <w:rPr>
          <w:rFonts w:ascii="Arial" w:hAnsi="Arial" w:cs="Arial"/>
          <w:sz w:val="18"/>
          <w:szCs w:val="18"/>
        </w:rPr>
        <w:t xml:space="preserve"> in the:</w:t>
      </w:r>
    </w:p>
    <w:p w:rsidR="001722D4" w:rsidRDefault="001722D4" w:rsidP="00C22CED">
      <w:pPr>
        <w:rPr>
          <w:rFonts w:ascii="Arial" w:hAnsi="Arial" w:cs="Arial"/>
          <w:b/>
          <w:sz w:val="18"/>
          <w:szCs w:val="18"/>
        </w:rPr>
      </w:pPr>
      <w:proofErr w:type="spellStart"/>
      <w:r>
        <w:rPr>
          <w:rFonts w:ascii="Arial" w:hAnsi="Arial" w:cs="Arial"/>
          <w:b/>
          <w:sz w:val="18"/>
          <w:szCs w:val="18"/>
        </w:rPr>
        <w:t>Wellcome</w:t>
      </w:r>
      <w:proofErr w:type="spellEnd"/>
      <w:r>
        <w:rPr>
          <w:rFonts w:ascii="Arial" w:hAnsi="Arial" w:cs="Arial"/>
          <w:b/>
          <w:sz w:val="18"/>
          <w:szCs w:val="18"/>
        </w:rPr>
        <w:t>-Wolfson Building, Centre for Experimental Medicine</w:t>
      </w:r>
    </w:p>
    <w:p w:rsidR="00C22CED" w:rsidRDefault="00366D4B" w:rsidP="00C22CED">
      <w:pPr>
        <w:rPr>
          <w:rFonts w:ascii="Arial" w:hAnsi="Arial" w:cs="Arial"/>
          <w:sz w:val="18"/>
          <w:szCs w:val="18"/>
        </w:rPr>
      </w:pPr>
      <w:r w:rsidRPr="00366D4B">
        <w:rPr>
          <w:rFonts w:ascii="Arial" w:hAnsi="Arial" w:cs="Arial"/>
          <w:b/>
          <w:sz w:val="18"/>
          <w:szCs w:val="18"/>
        </w:rPr>
        <w:t>Health Sciences Building</w:t>
      </w:r>
      <w:r w:rsidR="000864C7">
        <w:rPr>
          <w:rFonts w:ascii="Arial" w:hAnsi="Arial" w:cs="Arial"/>
          <w:sz w:val="18"/>
          <w:szCs w:val="18"/>
        </w:rPr>
        <w:br/>
      </w:r>
      <w:r w:rsidR="00C22CED">
        <w:rPr>
          <w:rFonts w:ascii="Arial" w:hAnsi="Arial" w:cs="Arial"/>
          <w:sz w:val="18"/>
          <w:szCs w:val="18"/>
        </w:rPr>
        <w:br/>
        <w:t>Th</w:t>
      </w:r>
      <w:r w:rsidR="00FD7F0B">
        <w:rPr>
          <w:rFonts w:ascii="Arial" w:hAnsi="Arial" w:cs="Arial"/>
          <w:sz w:val="18"/>
          <w:szCs w:val="18"/>
        </w:rPr>
        <w:t>e</w:t>
      </w:r>
      <w:r w:rsidR="00C22CED">
        <w:rPr>
          <w:rFonts w:ascii="Arial" w:hAnsi="Arial" w:cs="Arial"/>
          <w:sz w:val="18"/>
          <w:szCs w:val="18"/>
        </w:rPr>
        <w:t xml:space="preserve"> </w:t>
      </w:r>
      <w:r w:rsidR="00FD7F0B">
        <w:rPr>
          <w:rFonts w:ascii="Arial" w:hAnsi="Arial" w:cs="Arial"/>
          <w:sz w:val="18"/>
          <w:szCs w:val="18"/>
        </w:rPr>
        <w:t>University is investing</w:t>
      </w:r>
      <w:r w:rsidR="00C22CED">
        <w:rPr>
          <w:rFonts w:ascii="Arial" w:hAnsi="Arial" w:cs="Arial"/>
          <w:sz w:val="18"/>
          <w:szCs w:val="18"/>
        </w:rPr>
        <w:t xml:space="preserve"> £350m in schemes to support world-class research and education across the campus over the next ten years – for more information click </w:t>
      </w:r>
      <w:hyperlink r:id="rId5" w:history="1">
        <w:r w:rsidR="00C22CED">
          <w:rPr>
            <w:rStyle w:val="Hyperlink"/>
            <w:rFonts w:ascii="Arial" w:hAnsi="Arial" w:cs="Arial"/>
            <w:sz w:val="18"/>
            <w:szCs w:val="18"/>
          </w:rPr>
          <w:t>here</w:t>
        </w:r>
      </w:hyperlink>
      <w:r w:rsidR="00C22CED">
        <w:rPr>
          <w:rFonts w:ascii="Arial" w:hAnsi="Arial" w:cs="Arial"/>
          <w:sz w:val="18"/>
          <w:szCs w:val="18"/>
        </w:rPr>
        <w:t xml:space="preserve">. </w:t>
      </w:r>
    </w:p>
    <w:p w:rsidR="00C22CED" w:rsidRDefault="00C22CED" w:rsidP="00C22CED">
      <w:pPr>
        <w:rPr>
          <w:rFonts w:ascii="Arial" w:hAnsi="Arial" w:cs="Arial"/>
          <w:sz w:val="18"/>
          <w:szCs w:val="18"/>
        </w:rPr>
      </w:pPr>
      <w:r>
        <w:rPr>
          <w:rFonts w:ascii="Arial" w:hAnsi="Arial" w:cs="Arial"/>
          <w:sz w:val="18"/>
          <w:szCs w:val="18"/>
        </w:rPr>
        <w:t xml:space="preserve">The Estates Directorate will do everything possible to manage the impact of works and we hope that they do not cause you too much inconvenience. If you have any comments regarding noise, please contact us on ext.1033 or email </w:t>
      </w:r>
      <w:hyperlink r:id="rId6" w:history="1">
        <w:r>
          <w:rPr>
            <w:rStyle w:val="Hyperlink"/>
            <w:rFonts w:ascii="Arial" w:hAnsi="Arial" w:cs="Arial"/>
            <w:sz w:val="18"/>
            <w:szCs w:val="18"/>
          </w:rPr>
          <w:t>estates@qub.ac.uk</w:t>
        </w:r>
      </w:hyperlink>
      <w:r>
        <w:rPr>
          <w:sz w:val="18"/>
          <w:szCs w:val="18"/>
        </w:rPr>
        <w:t>.</w:t>
      </w:r>
    </w:p>
    <w:p w:rsidR="00C22CED" w:rsidRDefault="00C22CED" w:rsidP="00C22CED">
      <w:pPr>
        <w:autoSpaceDE w:val="0"/>
        <w:autoSpaceDN w:val="0"/>
        <w:spacing w:after="0" w:line="240" w:lineRule="auto"/>
        <w:rPr>
          <w:rFonts w:ascii="Arial" w:hAnsi="Arial" w:cs="Arial"/>
          <w:sz w:val="20"/>
          <w:szCs w:val="20"/>
        </w:rPr>
      </w:pPr>
    </w:p>
    <w:tbl>
      <w:tblPr>
        <w:tblW w:w="9303" w:type="dxa"/>
        <w:tblInd w:w="-15" w:type="dxa"/>
        <w:tblCellMar>
          <w:left w:w="0" w:type="dxa"/>
          <w:right w:w="0" w:type="dxa"/>
        </w:tblCellMar>
        <w:tblLook w:val="04A0" w:firstRow="1" w:lastRow="0" w:firstColumn="1" w:lastColumn="0" w:noHBand="0" w:noVBand="1"/>
      </w:tblPr>
      <w:tblGrid>
        <w:gridCol w:w="4570"/>
        <w:gridCol w:w="4733"/>
      </w:tblGrid>
      <w:tr w:rsidR="00C22CED" w:rsidTr="001722D4">
        <w:trPr>
          <w:trHeight w:val="357"/>
        </w:trPr>
        <w:tc>
          <w:tcPr>
            <w:tcW w:w="4570" w:type="dxa"/>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108" w:type="dxa"/>
              <w:bottom w:w="0" w:type="dxa"/>
              <w:right w:w="108" w:type="dxa"/>
            </w:tcMar>
            <w:hideMark/>
          </w:tcPr>
          <w:p w:rsidR="00C22CED" w:rsidRDefault="00C22CED">
            <w:pPr>
              <w:jc w:val="both"/>
              <w:rPr>
                <w:rFonts w:ascii="Arial" w:hAnsi="Arial" w:cs="Arial"/>
                <w:color w:val="000000"/>
                <w:sz w:val="18"/>
                <w:szCs w:val="18"/>
                <w:lang w:val="en-IE"/>
              </w:rPr>
            </w:pPr>
            <w:r>
              <w:rPr>
                <w:rFonts w:ascii="Arial" w:hAnsi="Arial" w:cs="Arial"/>
                <w:b/>
                <w:bCs/>
                <w:color w:val="000000"/>
                <w:sz w:val="18"/>
                <w:szCs w:val="18"/>
                <w:lang w:val="en-IE"/>
              </w:rPr>
              <w:t>Description of Works</w:t>
            </w:r>
          </w:p>
        </w:tc>
        <w:tc>
          <w:tcPr>
            <w:tcW w:w="4733"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hideMark/>
          </w:tcPr>
          <w:p w:rsidR="00C22CED" w:rsidRDefault="00C22CED">
            <w:pPr>
              <w:jc w:val="both"/>
              <w:rPr>
                <w:rFonts w:ascii="Arial" w:hAnsi="Arial" w:cs="Arial"/>
                <w:b/>
                <w:bCs/>
                <w:color w:val="000000"/>
                <w:sz w:val="18"/>
                <w:szCs w:val="18"/>
                <w:lang w:val="en-IE"/>
              </w:rPr>
            </w:pPr>
            <w:r>
              <w:rPr>
                <w:rFonts w:ascii="Arial" w:hAnsi="Arial" w:cs="Arial"/>
                <w:b/>
                <w:bCs/>
                <w:color w:val="000000"/>
                <w:sz w:val="18"/>
                <w:szCs w:val="18"/>
                <w:lang w:val="en-IE"/>
              </w:rPr>
              <w:t xml:space="preserve">Possible Impact </w:t>
            </w:r>
          </w:p>
        </w:tc>
      </w:tr>
      <w:tr w:rsidR="001722D4" w:rsidTr="0047547E">
        <w:trPr>
          <w:trHeight w:val="357"/>
        </w:trPr>
        <w:tc>
          <w:tcPr>
            <w:tcW w:w="9303" w:type="dxa"/>
            <w:gridSpan w:val="2"/>
            <w:tcBorders>
              <w:top w:val="single" w:sz="8" w:space="0" w:color="auto"/>
              <w:left w:val="single" w:sz="8" w:space="0" w:color="auto"/>
              <w:bottom w:val="single" w:sz="8" w:space="0" w:color="auto"/>
              <w:right w:val="single" w:sz="8" w:space="0" w:color="auto"/>
            </w:tcBorders>
            <w:shd w:val="clear" w:color="auto" w:fill="E5E5E5"/>
            <w:tcMar>
              <w:top w:w="0" w:type="dxa"/>
              <w:left w:w="108" w:type="dxa"/>
              <w:bottom w:w="0" w:type="dxa"/>
              <w:right w:w="108" w:type="dxa"/>
            </w:tcMar>
          </w:tcPr>
          <w:p w:rsidR="001722D4" w:rsidRDefault="001722D4">
            <w:pPr>
              <w:jc w:val="both"/>
              <w:rPr>
                <w:rFonts w:ascii="Arial" w:hAnsi="Arial" w:cs="Arial"/>
                <w:b/>
                <w:bCs/>
                <w:color w:val="000000"/>
                <w:sz w:val="18"/>
                <w:szCs w:val="18"/>
                <w:lang w:val="en-IE"/>
              </w:rPr>
            </w:pPr>
            <w:proofErr w:type="spellStart"/>
            <w:r>
              <w:rPr>
                <w:rFonts w:ascii="Arial" w:hAnsi="Arial" w:cs="Arial"/>
                <w:b/>
                <w:bCs/>
                <w:color w:val="000000"/>
                <w:sz w:val="18"/>
                <w:szCs w:val="18"/>
                <w:lang w:val="en-IE"/>
              </w:rPr>
              <w:t>Wellcome</w:t>
            </w:r>
            <w:proofErr w:type="spellEnd"/>
            <w:r>
              <w:rPr>
                <w:rFonts w:ascii="Arial" w:hAnsi="Arial" w:cs="Arial"/>
                <w:b/>
                <w:bCs/>
                <w:color w:val="000000"/>
                <w:sz w:val="18"/>
                <w:szCs w:val="18"/>
                <w:lang w:val="en-IE"/>
              </w:rPr>
              <w:t>-Wolfson Building</w:t>
            </w:r>
          </w:p>
        </w:tc>
      </w:tr>
      <w:tr w:rsidR="001722D4" w:rsidTr="001722D4">
        <w:trPr>
          <w:trHeight w:val="357"/>
        </w:trPr>
        <w:tc>
          <w:tcPr>
            <w:tcW w:w="457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722D4" w:rsidRDefault="001722D4" w:rsidP="001722D4">
            <w:pPr>
              <w:jc w:val="both"/>
              <w:rPr>
                <w:rFonts w:ascii="Arial" w:hAnsi="Arial" w:cs="Arial"/>
                <w:sz w:val="18"/>
                <w:szCs w:val="18"/>
                <w:lang w:val="en-IE"/>
              </w:rPr>
            </w:pPr>
            <w:r>
              <w:rPr>
                <w:rFonts w:ascii="Arial" w:hAnsi="Arial" w:cs="Arial"/>
                <w:sz w:val="18"/>
                <w:szCs w:val="18"/>
                <w:lang w:val="en-IE"/>
              </w:rPr>
              <w:t>Alterations to Levels 1, 2 and 3 tea points</w:t>
            </w:r>
          </w:p>
        </w:tc>
        <w:tc>
          <w:tcPr>
            <w:tcW w:w="473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1722D4" w:rsidRDefault="001722D4" w:rsidP="001722D4">
            <w:pPr>
              <w:jc w:val="both"/>
              <w:rPr>
                <w:rFonts w:ascii="Arial" w:hAnsi="Arial" w:cs="Arial"/>
                <w:sz w:val="18"/>
                <w:szCs w:val="18"/>
                <w:lang w:val="en-IE"/>
              </w:rPr>
            </w:pPr>
            <w:r>
              <w:rPr>
                <w:rFonts w:ascii="Arial" w:hAnsi="Arial" w:cs="Arial"/>
                <w:sz w:val="18"/>
                <w:szCs w:val="18"/>
                <w:lang w:val="en-IE"/>
              </w:rPr>
              <w:t>Some limited noise from strip-out and use of hand tools.</w:t>
            </w:r>
          </w:p>
        </w:tc>
      </w:tr>
      <w:tr w:rsidR="001722D4" w:rsidTr="001722D4">
        <w:trPr>
          <w:trHeight w:val="357"/>
        </w:trPr>
        <w:tc>
          <w:tcPr>
            <w:tcW w:w="457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722D4" w:rsidRDefault="001722D4" w:rsidP="001722D4">
            <w:pPr>
              <w:jc w:val="both"/>
              <w:rPr>
                <w:rFonts w:ascii="Arial" w:hAnsi="Arial" w:cs="Arial"/>
                <w:sz w:val="18"/>
                <w:szCs w:val="18"/>
                <w:lang w:val="en-IE"/>
              </w:rPr>
            </w:pPr>
            <w:r>
              <w:rPr>
                <w:rFonts w:ascii="Arial" w:hAnsi="Arial" w:cs="Arial"/>
                <w:sz w:val="18"/>
                <w:szCs w:val="18"/>
                <w:lang w:val="en-IE"/>
              </w:rPr>
              <w:t>Creation of additional nitrogen storage</w:t>
            </w:r>
          </w:p>
        </w:tc>
        <w:tc>
          <w:tcPr>
            <w:tcW w:w="473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1722D4" w:rsidRDefault="001722D4" w:rsidP="001722D4">
            <w:pPr>
              <w:jc w:val="both"/>
              <w:rPr>
                <w:rFonts w:ascii="Arial" w:hAnsi="Arial" w:cs="Arial"/>
                <w:sz w:val="18"/>
                <w:szCs w:val="18"/>
                <w:lang w:val="en-IE"/>
              </w:rPr>
            </w:pPr>
            <w:r>
              <w:rPr>
                <w:rFonts w:ascii="Arial" w:hAnsi="Arial" w:cs="Arial"/>
                <w:sz w:val="18"/>
                <w:szCs w:val="18"/>
                <w:lang w:val="en-IE"/>
              </w:rPr>
              <w:t xml:space="preserve">Works limited to goods entrance. Deliveries not affected. </w:t>
            </w:r>
          </w:p>
        </w:tc>
      </w:tr>
      <w:tr w:rsidR="001722D4" w:rsidTr="00366D4B">
        <w:trPr>
          <w:trHeight w:val="242"/>
        </w:trPr>
        <w:tc>
          <w:tcPr>
            <w:tcW w:w="9303" w:type="dxa"/>
            <w:gridSpan w:val="2"/>
            <w:tcBorders>
              <w:top w:val="nil"/>
              <w:left w:val="single" w:sz="8" w:space="0" w:color="auto"/>
              <w:bottom w:val="single" w:sz="4" w:space="0" w:color="auto"/>
              <w:right w:val="single" w:sz="8" w:space="0" w:color="auto"/>
            </w:tcBorders>
            <w:shd w:val="clear" w:color="auto" w:fill="D9D9D9"/>
            <w:tcMar>
              <w:top w:w="0" w:type="dxa"/>
              <w:left w:w="108" w:type="dxa"/>
              <w:bottom w:w="0" w:type="dxa"/>
              <w:right w:w="108" w:type="dxa"/>
            </w:tcMar>
            <w:hideMark/>
          </w:tcPr>
          <w:p w:rsidR="001722D4" w:rsidRDefault="001722D4" w:rsidP="001722D4">
            <w:pPr>
              <w:jc w:val="both"/>
              <w:rPr>
                <w:rFonts w:ascii="Arial" w:hAnsi="Arial" w:cs="Arial"/>
                <w:b/>
                <w:bCs/>
                <w:color w:val="000000"/>
                <w:sz w:val="18"/>
                <w:szCs w:val="18"/>
                <w:lang w:val="en-IE"/>
              </w:rPr>
            </w:pPr>
            <w:r w:rsidRPr="00366D4B">
              <w:rPr>
                <w:rFonts w:ascii="Arial" w:hAnsi="Arial" w:cs="Arial"/>
                <w:b/>
                <w:sz w:val="18"/>
                <w:szCs w:val="18"/>
              </w:rPr>
              <w:t>Health Sciences Building</w:t>
            </w:r>
            <w:r>
              <w:rPr>
                <w:rFonts w:ascii="Arial" w:hAnsi="Arial" w:cs="Arial"/>
                <w:b/>
                <w:bCs/>
                <w:color w:val="000000"/>
                <w:sz w:val="18"/>
                <w:szCs w:val="18"/>
                <w:lang w:val="en-IE"/>
              </w:rPr>
              <w:t xml:space="preserve"> (Completion March 2016) </w:t>
            </w:r>
          </w:p>
        </w:tc>
      </w:tr>
      <w:tr w:rsidR="001722D4" w:rsidTr="00366D4B">
        <w:trPr>
          <w:trHeight w:val="296"/>
        </w:trPr>
        <w:tc>
          <w:tcPr>
            <w:tcW w:w="4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722D4" w:rsidRDefault="001722D4" w:rsidP="001722D4">
            <w:pPr>
              <w:jc w:val="both"/>
              <w:rPr>
                <w:rFonts w:ascii="Arial" w:hAnsi="Arial" w:cs="Arial"/>
                <w:sz w:val="18"/>
                <w:szCs w:val="18"/>
                <w:lang w:val="en-IE"/>
              </w:rPr>
            </w:pPr>
            <w:r>
              <w:rPr>
                <w:rFonts w:ascii="Arial" w:hAnsi="Arial" w:cs="Arial"/>
                <w:sz w:val="18"/>
                <w:szCs w:val="18"/>
                <w:lang w:val="en-IE"/>
              </w:rPr>
              <w:t>Refurbishment of areas on Level 3</w:t>
            </w:r>
          </w:p>
        </w:tc>
        <w:tc>
          <w:tcPr>
            <w:tcW w:w="4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722D4" w:rsidRDefault="00456034" w:rsidP="001722D4">
            <w:pPr>
              <w:jc w:val="both"/>
              <w:rPr>
                <w:rFonts w:ascii="Arial" w:hAnsi="Arial" w:cs="Arial"/>
                <w:sz w:val="18"/>
                <w:szCs w:val="18"/>
                <w:lang w:val="en-IE"/>
              </w:rPr>
            </w:pPr>
            <w:r>
              <w:rPr>
                <w:rFonts w:ascii="Arial" w:hAnsi="Arial" w:cs="Arial"/>
                <w:sz w:val="18"/>
                <w:szCs w:val="18"/>
                <w:lang w:val="en-IE"/>
              </w:rPr>
              <w:t>Noise from strip-out and refurbishment works</w:t>
            </w:r>
          </w:p>
        </w:tc>
      </w:tr>
    </w:tbl>
    <w:p w:rsidR="00136E8E" w:rsidRDefault="00136E8E" w:rsidP="00C22CED">
      <w:pPr>
        <w:rPr>
          <w:color w:val="1F497D"/>
        </w:rPr>
      </w:pPr>
    </w:p>
    <w:p w:rsidR="00C22CED" w:rsidRDefault="00C22CED" w:rsidP="00C22CED">
      <w:pPr>
        <w:rPr>
          <w:color w:val="1F497D"/>
        </w:rPr>
      </w:pPr>
    </w:p>
    <w:p w:rsidR="00713F43" w:rsidRDefault="00713F43">
      <w:bookmarkStart w:id="0" w:name="_GoBack"/>
      <w:bookmarkEnd w:id="0"/>
    </w:p>
    <w:sectPr w:rsidR="00713F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CED"/>
    <w:rsid w:val="000463B6"/>
    <w:rsid w:val="000864C7"/>
    <w:rsid w:val="00136E8E"/>
    <w:rsid w:val="001722D4"/>
    <w:rsid w:val="00280A9A"/>
    <w:rsid w:val="00366D4B"/>
    <w:rsid w:val="003E5532"/>
    <w:rsid w:val="00440A67"/>
    <w:rsid w:val="00456034"/>
    <w:rsid w:val="004D1164"/>
    <w:rsid w:val="00564567"/>
    <w:rsid w:val="00566544"/>
    <w:rsid w:val="00713F43"/>
    <w:rsid w:val="00943F3B"/>
    <w:rsid w:val="00991427"/>
    <w:rsid w:val="009954CC"/>
    <w:rsid w:val="009B4E4F"/>
    <w:rsid w:val="00A00C1B"/>
    <w:rsid w:val="00B441D9"/>
    <w:rsid w:val="00B6012C"/>
    <w:rsid w:val="00B72760"/>
    <w:rsid w:val="00B80E49"/>
    <w:rsid w:val="00BF2F33"/>
    <w:rsid w:val="00C22CED"/>
    <w:rsid w:val="00CA21ED"/>
    <w:rsid w:val="00D13046"/>
    <w:rsid w:val="00D45F36"/>
    <w:rsid w:val="00E0641B"/>
    <w:rsid w:val="00E345E5"/>
    <w:rsid w:val="00EC5C31"/>
    <w:rsid w:val="00FD5C47"/>
    <w:rsid w:val="00FD7F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23551A-60B7-4690-AAD9-0F08E46DF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2CED"/>
    <w:pPr>
      <w:spacing w:line="252"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22CED"/>
    <w:rPr>
      <w:color w:val="0563C1"/>
      <w:u w:val="single"/>
    </w:rPr>
  </w:style>
  <w:style w:type="paragraph" w:styleId="BalloonText">
    <w:name w:val="Balloon Text"/>
    <w:basedOn w:val="Normal"/>
    <w:link w:val="BalloonTextChar"/>
    <w:uiPriority w:val="99"/>
    <w:semiHidden/>
    <w:unhideWhenUsed/>
    <w:rsid w:val="000864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64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984751">
      <w:bodyDiv w:val="1"/>
      <w:marLeft w:val="0"/>
      <w:marRight w:val="0"/>
      <w:marTop w:val="0"/>
      <w:marBottom w:val="0"/>
      <w:divBdr>
        <w:top w:val="none" w:sz="0" w:space="0" w:color="auto"/>
        <w:left w:val="none" w:sz="0" w:space="0" w:color="auto"/>
        <w:bottom w:val="none" w:sz="0" w:space="0" w:color="auto"/>
        <w:right w:val="none" w:sz="0" w:space="0" w:color="auto"/>
      </w:divBdr>
    </w:div>
    <w:div w:id="387151860">
      <w:bodyDiv w:val="1"/>
      <w:marLeft w:val="0"/>
      <w:marRight w:val="0"/>
      <w:marTop w:val="0"/>
      <w:marBottom w:val="0"/>
      <w:divBdr>
        <w:top w:val="none" w:sz="0" w:space="0" w:color="auto"/>
        <w:left w:val="none" w:sz="0" w:space="0" w:color="auto"/>
        <w:bottom w:val="none" w:sz="0" w:space="0" w:color="auto"/>
        <w:right w:val="none" w:sz="0" w:space="0" w:color="auto"/>
      </w:divBdr>
    </w:div>
    <w:div w:id="799229638">
      <w:bodyDiv w:val="1"/>
      <w:marLeft w:val="0"/>
      <w:marRight w:val="0"/>
      <w:marTop w:val="0"/>
      <w:marBottom w:val="0"/>
      <w:divBdr>
        <w:top w:val="none" w:sz="0" w:space="0" w:color="auto"/>
        <w:left w:val="none" w:sz="0" w:space="0" w:color="auto"/>
        <w:bottom w:val="none" w:sz="0" w:space="0" w:color="auto"/>
        <w:right w:val="none" w:sz="0" w:space="0" w:color="auto"/>
      </w:divBdr>
    </w:div>
    <w:div w:id="1562330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states@qub.qc.uk" TargetMode="External"/><Relationship Id="rId5" Type="http://schemas.openxmlformats.org/officeDocument/2006/relationships/hyperlink" Target="http://www.qub.ac.uk/sites/investinginthefuture/"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180</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Queens University Belfast</Company>
  <LinksUpToDate>false</LinksUpToDate>
  <CharactersWithSpaces>1204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McCaughan</dc:creator>
  <cp:lastModifiedBy>Pauline Banna</cp:lastModifiedBy>
  <cp:revision>4</cp:revision>
  <cp:lastPrinted>2015-12-10T14:23:00Z</cp:lastPrinted>
  <dcterms:created xsi:type="dcterms:W3CDTF">2015-12-03T15:15:00Z</dcterms:created>
  <dcterms:modified xsi:type="dcterms:W3CDTF">2015-12-10T14:30:00Z</dcterms:modified>
</cp:coreProperties>
</file>